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38" w:type="dxa"/>
        <w:jc w:val="center"/>
        <w:tblLook w:val="01E0" w:firstRow="1" w:lastRow="1" w:firstColumn="1" w:lastColumn="1" w:noHBand="0" w:noVBand="0"/>
      </w:tblPr>
      <w:tblGrid>
        <w:gridCol w:w="3528"/>
        <w:gridCol w:w="5810"/>
      </w:tblGrid>
      <w:tr w:rsidR="005F01B8" w:rsidRPr="00623B9E" w:rsidTr="00623B9E">
        <w:trPr>
          <w:trHeight w:val="900"/>
          <w:jc w:val="center"/>
        </w:trPr>
        <w:tc>
          <w:tcPr>
            <w:tcW w:w="3528" w:type="dxa"/>
            <w:shd w:val="clear" w:color="auto" w:fill="auto"/>
          </w:tcPr>
          <w:p w:rsidR="005F01B8" w:rsidRPr="00623B9E" w:rsidRDefault="005F01B8" w:rsidP="00623B9E">
            <w:pPr>
              <w:jc w:val="center"/>
              <w:rPr>
                <w:spacing w:val="12"/>
                <w:sz w:val="26"/>
                <w:szCs w:val="26"/>
              </w:rPr>
            </w:pPr>
            <w:r w:rsidRPr="00623B9E">
              <w:rPr>
                <w:spacing w:val="12"/>
                <w:sz w:val="26"/>
                <w:szCs w:val="26"/>
              </w:rPr>
              <w:t>UBND TỈNH ĐỒNG THÁP</w:t>
            </w:r>
          </w:p>
          <w:p w:rsidR="005F01B8" w:rsidRPr="00623B9E" w:rsidRDefault="005F01B8" w:rsidP="00623B9E">
            <w:pPr>
              <w:jc w:val="center"/>
              <w:rPr>
                <w:b/>
                <w:spacing w:val="16"/>
                <w:sz w:val="26"/>
                <w:szCs w:val="26"/>
              </w:rPr>
            </w:pPr>
            <w:r w:rsidRPr="00623B9E">
              <w:rPr>
                <w:b/>
                <w:spacing w:val="16"/>
                <w:sz w:val="26"/>
                <w:szCs w:val="26"/>
              </w:rPr>
              <w:t>THANH TRA TỈNH</w:t>
            </w:r>
          </w:p>
          <w:p w:rsidR="005F01B8" w:rsidRPr="00623B9E" w:rsidRDefault="003443A1" w:rsidP="00623B9E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53340</wp:posOffset>
                      </wp:positionV>
                      <wp:extent cx="695325" cy="0"/>
                      <wp:effectExtent l="9525" t="5715" r="9525" b="13335"/>
                      <wp:wrapNone/>
                      <wp:docPr id="2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3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4.2pt" to="106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HDxEAIAACcEAAAOAAAAZHJzL2Uyb0RvYy54bWysU8GO2jAQvVfqP1i+QxI2UIgIqyqBXmgX&#10;abcfYGyHWHVsyzYEVPXfOzYE7W4vVdUcnLFn5vnNzPP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"/>
                  </w:pict>
                </mc:Fallback>
              </mc:AlternateContent>
            </w:r>
          </w:p>
        </w:tc>
        <w:tc>
          <w:tcPr>
            <w:tcW w:w="5810" w:type="dxa"/>
            <w:shd w:val="clear" w:color="auto" w:fill="auto"/>
          </w:tcPr>
          <w:p w:rsidR="005F01B8" w:rsidRPr="00623B9E" w:rsidRDefault="005F01B8" w:rsidP="00623B9E">
            <w:pPr>
              <w:jc w:val="center"/>
              <w:rPr>
                <w:b/>
                <w:sz w:val="26"/>
                <w:szCs w:val="26"/>
              </w:rPr>
            </w:pPr>
            <w:r w:rsidRPr="00623B9E">
              <w:rPr>
                <w:b/>
                <w:sz w:val="26"/>
                <w:szCs w:val="26"/>
              </w:rPr>
              <w:t>CỘ</w:t>
            </w:r>
            <w:r w:rsidR="00865442" w:rsidRPr="00623B9E">
              <w:rPr>
                <w:b/>
                <w:sz w:val="26"/>
                <w:szCs w:val="26"/>
              </w:rPr>
              <w:t xml:space="preserve">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="00865442" w:rsidRPr="00623B9E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5F01B8" w:rsidRPr="00623B9E" w:rsidRDefault="005F01B8" w:rsidP="00623B9E">
            <w:pPr>
              <w:jc w:val="center"/>
              <w:rPr>
                <w:b/>
                <w:sz w:val="28"/>
                <w:szCs w:val="28"/>
              </w:rPr>
            </w:pPr>
            <w:r w:rsidRPr="00623B9E">
              <w:rPr>
                <w:b/>
                <w:sz w:val="28"/>
                <w:szCs w:val="28"/>
              </w:rPr>
              <w:t>Độc lập - Tự do - Hạnh phúc</w:t>
            </w:r>
          </w:p>
          <w:p w:rsidR="005F01B8" w:rsidRPr="00623B9E" w:rsidRDefault="003443A1" w:rsidP="00623B9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43815</wp:posOffset>
                      </wp:positionV>
                      <wp:extent cx="2171700" cy="0"/>
                      <wp:effectExtent l="7620" t="5715" r="11430" b="13335"/>
                      <wp:wrapNone/>
                      <wp:docPr id="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1pt,3.45pt" to="224.1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mYEEQIAACg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"/>
                  </w:pict>
                </mc:Fallback>
              </mc:AlternateContent>
            </w:r>
          </w:p>
        </w:tc>
      </w:tr>
      <w:tr w:rsidR="003802DE" w:rsidRPr="00623B9E" w:rsidTr="00623B9E">
        <w:trPr>
          <w:trHeight w:val="690"/>
          <w:jc w:val="center"/>
        </w:trPr>
        <w:tc>
          <w:tcPr>
            <w:tcW w:w="3528" w:type="dxa"/>
            <w:shd w:val="clear" w:color="auto" w:fill="auto"/>
          </w:tcPr>
          <w:p w:rsidR="003802DE" w:rsidRPr="00623B9E" w:rsidRDefault="003443A1" w:rsidP="00623B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Số: 166</w:t>
            </w:r>
            <w:r w:rsidR="0008145E" w:rsidRPr="00623B9E">
              <w:rPr>
                <w:sz w:val="26"/>
                <w:szCs w:val="26"/>
              </w:rPr>
              <w:t>/TTr-VP</w:t>
            </w:r>
          </w:p>
          <w:p w:rsidR="001F232B" w:rsidRDefault="00D921BD" w:rsidP="00623B9E">
            <w:pPr>
              <w:spacing w:before="120"/>
              <w:jc w:val="center"/>
            </w:pPr>
            <w:bookmarkStart w:id="0" w:name="_GoBack"/>
            <w:r w:rsidRPr="001F232B">
              <w:t xml:space="preserve">V/v </w:t>
            </w:r>
            <w:r w:rsidR="001F232B" w:rsidRPr="001F232B">
              <w:t xml:space="preserve">tiếp tục </w:t>
            </w:r>
            <w:r w:rsidR="00C12B65" w:rsidRPr="001F232B">
              <w:t xml:space="preserve">nâng cao Chỉ số </w:t>
            </w:r>
          </w:p>
          <w:p w:rsidR="00151316" w:rsidRPr="001F232B" w:rsidRDefault="00C12B65" w:rsidP="00623B9E">
            <w:pPr>
              <w:jc w:val="center"/>
            </w:pPr>
            <w:r w:rsidRPr="001F232B">
              <w:t xml:space="preserve">đánh giá cải </w:t>
            </w:r>
            <w:r w:rsidR="00CF44EC" w:rsidRPr="001F232B">
              <w:t>c</w:t>
            </w:r>
            <w:r w:rsidRPr="001F232B">
              <w:t xml:space="preserve">ách hành chính </w:t>
            </w:r>
            <w:bookmarkEnd w:id="0"/>
          </w:p>
        </w:tc>
        <w:tc>
          <w:tcPr>
            <w:tcW w:w="5810" w:type="dxa"/>
            <w:shd w:val="clear" w:color="auto" w:fill="auto"/>
          </w:tcPr>
          <w:p w:rsidR="003802DE" w:rsidRPr="00623B9E" w:rsidRDefault="003443A1" w:rsidP="00623B9E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8"/>
                <w:szCs w:val="26"/>
              </w:rPr>
              <w:t xml:space="preserve">Đồng Tháp, ngày 25 </w:t>
            </w:r>
            <w:r w:rsidR="001055BD" w:rsidRPr="00623B9E">
              <w:rPr>
                <w:i/>
                <w:sz w:val="28"/>
                <w:szCs w:val="26"/>
              </w:rPr>
              <w:t xml:space="preserve">tháng </w:t>
            </w:r>
            <w:r w:rsidR="006C1E18" w:rsidRPr="00623B9E">
              <w:rPr>
                <w:i/>
                <w:sz w:val="28"/>
                <w:szCs w:val="26"/>
              </w:rPr>
              <w:t>02</w:t>
            </w:r>
            <w:r w:rsidR="001055BD" w:rsidRPr="00623B9E">
              <w:rPr>
                <w:i/>
                <w:sz w:val="28"/>
                <w:szCs w:val="26"/>
              </w:rPr>
              <w:t xml:space="preserve"> </w:t>
            </w:r>
            <w:r w:rsidR="006C1E18" w:rsidRPr="00623B9E">
              <w:rPr>
                <w:i/>
                <w:sz w:val="28"/>
                <w:szCs w:val="26"/>
              </w:rPr>
              <w:t>năm 2022</w:t>
            </w:r>
          </w:p>
        </w:tc>
      </w:tr>
    </w:tbl>
    <w:p w:rsidR="00CF44EC" w:rsidRPr="00BA20BA" w:rsidRDefault="00CF44EC" w:rsidP="003343A1">
      <w:pPr>
        <w:spacing w:before="120"/>
        <w:ind w:firstLine="720"/>
        <w:jc w:val="both"/>
        <w:rPr>
          <w:sz w:val="28"/>
          <w:szCs w:val="28"/>
        </w:rPr>
      </w:pPr>
    </w:p>
    <w:tbl>
      <w:tblPr>
        <w:tblW w:w="0" w:type="auto"/>
        <w:jc w:val="center"/>
        <w:tblInd w:w="-213" w:type="dxa"/>
        <w:tblLook w:val="01E0" w:firstRow="1" w:lastRow="1" w:firstColumn="1" w:lastColumn="1" w:noHBand="0" w:noVBand="0"/>
      </w:tblPr>
      <w:tblGrid>
        <w:gridCol w:w="3780"/>
        <w:gridCol w:w="180"/>
        <w:gridCol w:w="5472"/>
      </w:tblGrid>
      <w:tr w:rsidR="002D71AF" w:rsidRPr="00623B9E" w:rsidTr="00623B9E">
        <w:trPr>
          <w:jc w:val="center"/>
        </w:trPr>
        <w:tc>
          <w:tcPr>
            <w:tcW w:w="3960" w:type="dxa"/>
            <w:gridSpan w:val="2"/>
            <w:shd w:val="clear" w:color="auto" w:fill="auto"/>
          </w:tcPr>
          <w:p w:rsidR="002D71AF" w:rsidRPr="00623B9E" w:rsidRDefault="002D71AF" w:rsidP="00623B9E">
            <w:pPr>
              <w:jc w:val="right"/>
              <w:rPr>
                <w:sz w:val="28"/>
                <w:szCs w:val="28"/>
              </w:rPr>
            </w:pPr>
            <w:r w:rsidRPr="00623B9E">
              <w:rPr>
                <w:sz w:val="28"/>
                <w:szCs w:val="28"/>
              </w:rPr>
              <w:t>Kính gửi:</w:t>
            </w:r>
          </w:p>
        </w:tc>
        <w:tc>
          <w:tcPr>
            <w:tcW w:w="5472" w:type="dxa"/>
            <w:shd w:val="clear" w:color="auto" w:fill="auto"/>
          </w:tcPr>
          <w:p w:rsidR="002D71AF" w:rsidRPr="00623B9E" w:rsidRDefault="002D71AF" w:rsidP="00623B9E">
            <w:pPr>
              <w:jc w:val="center"/>
              <w:rPr>
                <w:sz w:val="28"/>
                <w:szCs w:val="28"/>
              </w:rPr>
            </w:pPr>
          </w:p>
        </w:tc>
      </w:tr>
      <w:tr w:rsidR="002D71AF" w:rsidRPr="00623B9E" w:rsidTr="00623B9E">
        <w:trPr>
          <w:jc w:val="center"/>
        </w:trPr>
        <w:tc>
          <w:tcPr>
            <w:tcW w:w="3780" w:type="dxa"/>
            <w:shd w:val="clear" w:color="auto" w:fill="auto"/>
          </w:tcPr>
          <w:p w:rsidR="002D71AF" w:rsidRPr="00623B9E" w:rsidRDefault="002D71AF" w:rsidP="00623B9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652" w:type="dxa"/>
            <w:gridSpan w:val="2"/>
            <w:shd w:val="clear" w:color="auto" w:fill="auto"/>
          </w:tcPr>
          <w:p w:rsidR="002D71AF" w:rsidRPr="00623B9E" w:rsidRDefault="00CF44EC" w:rsidP="00623B9E">
            <w:pPr>
              <w:jc w:val="both"/>
              <w:rPr>
                <w:sz w:val="28"/>
                <w:szCs w:val="28"/>
              </w:rPr>
            </w:pPr>
            <w:r w:rsidRPr="00623B9E">
              <w:rPr>
                <w:sz w:val="28"/>
                <w:szCs w:val="28"/>
              </w:rPr>
              <w:t>- Các Phó Chánh Thanh tra;</w:t>
            </w:r>
          </w:p>
          <w:p w:rsidR="002D71AF" w:rsidRPr="00623B9E" w:rsidRDefault="006C1E18" w:rsidP="00623B9E">
            <w:pPr>
              <w:jc w:val="both"/>
              <w:rPr>
                <w:sz w:val="28"/>
                <w:szCs w:val="28"/>
              </w:rPr>
            </w:pPr>
            <w:r w:rsidRPr="00623B9E">
              <w:rPr>
                <w:sz w:val="28"/>
                <w:szCs w:val="28"/>
              </w:rPr>
              <w:t xml:space="preserve">- Chánh Văn phòng, </w:t>
            </w:r>
            <w:r w:rsidR="002D71AF" w:rsidRPr="00623B9E">
              <w:rPr>
                <w:sz w:val="28"/>
                <w:szCs w:val="28"/>
              </w:rPr>
              <w:t>các Trưởng phòng;</w:t>
            </w:r>
          </w:p>
          <w:p w:rsidR="002D71AF" w:rsidRPr="00623B9E" w:rsidRDefault="001B6DF3" w:rsidP="00623B9E">
            <w:pPr>
              <w:jc w:val="both"/>
              <w:rPr>
                <w:spacing w:val="-4"/>
                <w:sz w:val="28"/>
                <w:szCs w:val="28"/>
              </w:rPr>
            </w:pPr>
            <w:r w:rsidRPr="00623B9E">
              <w:rPr>
                <w:sz w:val="28"/>
                <w:szCs w:val="28"/>
              </w:rPr>
              <w:t xml:space="preserve">- </w:t>
            </w:r>
            <w:r w:rsidR="002D71AF" w:rsidRPr="00623B9E">
              <w:rPr>
                <w:sz w:val="28"/>
                <w:szCs w:val="28"/>
              </w:rPr>
              <w:t xml:space="preserve">Tất cả công chức, </w:t>
            </w:r>
            <w:r w:rsidR="006C1E18" w:rsidRPr="00623B9E">
              <w:rPr>
                <w:sz w:val="28"/>
                <w:szCs w:val="28"/>
              </w:rPr>
              <w:t>người lao động</w:t>
            </w:r>
            <w:r w:rsidR="002D71AF" w:rsidRPr="00623B9E">
              <w:rPr>
                <w:sz w:val="28"/>
                <w:szCs w:val="28"/>
              </w:rPr>
              <w:t>.</w:t>
            </w:r>
          </w:p>
        </w:tc>
      </w:tr>
    </w:tbl>
    <w:p w:rsidR="00BA20BA" w:rsidRPr="00306074" w:rsidRDefault="00BA20BA" w:rsidP="005572ED">
      <w:pPr>
        <w:ind w:firstLine="720"/>
        <w:jc w:val="both"/>
        <w:rPr>
          <w:sz w:val="36"/>
          <w:szCs w:val="36"/>
        </w:rPr>
      </w:pPr>
    </w:p>
    <w:p w:rsidR="009A5E8B" w:rsidRPr="006C1E18" w:rsidRDefault="006C1E18" w:rsidP="00BC6201">
      <w:pPr>
        <w:spacing w:before="120" w:after="120"/>
        <w:ind w:firstLine="720"/>
        <w:jc w:val="both"/>
        <w:rPr>
          <w:spacing w:val="-2"/>
          <w:sz w:val="28"/>
          <w:szCs w:val="28"/>
        </w:rPr>
      </w:pPr>
      <w:r w:rsidRPr="006C1E18">
        <w:rPr>
          <w:color w:val="000000"/>
          <w:spacing w:val="-2"/>
          <w:sz w:val="28"/>
          <w:szCs w:val="28"/>
        </w:rPr>
        <w:t>Căn cứ</w:t>
      </w:r>
      <w:r w:rsidR="00A31EE5" w:rsidRPr="006C1E18">
        <w:rPr>
          <w:color w:val="000000"/>
          <w:spacing w:val="-2"/>
          <w:sz w:val="28"/>
          <w:szCs w:val="28"/>
        </w:rPr>
        <w:t xml:space="preserve"> Quyết định số </w:t>
      </w:r>
      <w:r w:rsidRPr="006C1E18">
        <w:rPr>
          <w:color w:val="000000"/>
          <w:spacing w:val="-2"/>
          <w:sz w:val="28"/>
          <w:szCs w:val="28"/>
        </w:rPr>
        <w:t>1399</w:t>
      </w:r>
      <w:r w:rsidR="00A31EE5" w:rsidRPr="006C1E18">
        <w:rPr>
          <w:color w:val="000000"/>
          <w:spacing w:val="-2"/>
          <w:sz w:val="28"/>
          <w:szCs w:val="28"/>
        </w:rPr>
        <w:t>/QĐ-UBND</w:t>
      </w:r>
      <w:r w:rsidRPr="006C1E18">
        <w:rPr>
          <w:color w:val="000000"/>
          <w:spacing w:val="-2"/>
          <w:sz w:val="28"/>
          <w:szCs w:val="28"/>
        </w:rPr>
        <w:t>-HC</w:t>
      </w:r>
      <w:r w:rsidR="00A31EE5" w:rsidRPr="006C1E18">
        <w:rPr>
          <w:color w:val="000000"/>
          <w:spacing w:val="-2"/>
          <w:sz w:val="28"/>
          <w:szCs w:val="28"/>
        </w:rPr>
        <w:t xml:space="preserve"> ngày </w:t>
      </w:r>
      <w:r w:rsidRPr="006C1E18">
        <w:rPr>
          <w:color w:val="000000"/>
          <w:spacing w:val="-2"/>
          <w:sz w:val="28"/>
          <w:szCs w:val="28"/>
        </w:rPr>
        <w:t>21</w:t>
      </w:r>
      <w:r w:rsidR="00A31EE5" w:rsidRPr="006C1E18">
        <w:rPr>
          <w:color w:val="000000"/>
          <w:spacing w:val="-2"/>
          <w:sz w:val="28"/>
          <w:szCs w:val="28"/>
        </w:rPr>
        <w:t xml:space="preserve"> tháng </w:t>
      </w:r>
      <w:r w:rsidRPr="006C1E18">
        <w:rPr>
          <w:color w:val="000000"/>
          <w:spacing w:val="-2"/>
          <w:sz w:val="28"/>
          <w:szCs w:val="28"/>
        </w:rPr>
        <w:t xml:space="preserve">11 năm 2019 </w:t>
      </w:r>
      <w:r w:rsidR="00A31EE5" w:rsidRPr="006C1E18">
        <w:rPr>
          <w:color w:val="000000"/>
          <w:spacing w:val="-2"/>
          <w:sz w:val="28"/>
          <w:szCs w:val="28"/>
        </w:rPr>
        <w:t xml:space="preserve">của UBND tỉnh Đồng Tháp ban hành Chỉ số đánh giá cải cách hành chính đối với các sở, ngành tỉnh và UBND các huyện, thị xã, thành phố </w:t>
      </w:r>
      <w:r w:rsidR="00727547" w:rsidRPr="006C1E18">
        <w:rPr>
          <w:spacing w:val="-2"/>
          <w:sz w:val="28"/>
          <w:szCs w:val="28"/>
        </w:rPr>
        <w:t>thuộc tỉnh Đồng Tháp.</w:t>
      </w:r>
    </w:p>
    <w:p w:rsidR="00727547" w:rsidRPr="00BA20BA" w:rsidRDefault="00727547" w:rsidP="00BC6201">
      <w:pPr>
        <w:spacing w:before="120" w:after="120"/>
        <w:ind w:firstLine="720"/>
        <w:jc w:val="both"/>
        <w:rPr>
          <w:sz w:val="28"/>
          <w:szCs w:val="28"/>
        </w:rPr>
      </w:pPr>
      <w:r w:rsidRPr="00BA20BA">
        <w:rPr>
          <w:sz w:val="28"/>
          <w:szCs w:val="28"/>
        </w:rPr>
        <w:t>Để góp phần nâng cao Chỉ số đánh giá cải cách hành chính; phân công, phối hợp thực hiện hiệu quả công tác cải cách hành chính trong thời g</w:t>
      </w:r>
      <w:r w:rsidR="005B21BF">
        <w:rPr>
          <w:sz w:val="28"/>
          <w:szCs w:val="28"/>
        </w:rPr>
        <w:t>i</w:t>
      </w:r>
      <w:r w:rsidRPr="00BA20BA">
        <w:rPr>
          <w:sz w:val="28"/>
          <w:szCs w:val="28"/>
        </w:rPr>
        <w:t>an tới</w:t>
      </w:r>
      <w:r w:rsidR="00252E1F" w:rsidRPr="00BA20BA">
        <w:rPr>
          <w:sz w:val="28"/>
          <w:szCs w:val="28"/>
        </w:rPr>
        <w:t>, Chánh Thanh tra Tỉnh yêu cầu:</w:t>
      </w:r>
    </w:p>
    <w:p w:rsidR="0054418B" w:rsidRPr="00A31EE5" w:rsidRDefault="0054418B" w:rsidP="00BC6201">
      <w:pPr>
        <w:spacing w:before="120" w:after="120"/>
        <w:ind w:firstLine="720"/>
        <w:jc w:val="both"/>
        <w:rPr>
          <w:sz w:val="28"/>
          <w:szCs w:val="28"/>
        </w:rPr>
      </w:pPr>
      <w:r w:rsidRPr="00CF44EC">
        <w:rPr>
          <w:b/>
          <w:sz w:val="28"/>
          <w:szCs w:val="28"/>
        </w:rPr>
        <w:t>1.</w:t>
      </w:r>
      <w:r w:rsidRPr="00A31EE5">
        <w:rPr>
          <w:sz w:val="28"/>
          <w:szCs w:val="28"/>
        </w:rPr>
        <w:t xml:space="preserve"> Chánh Văn phòng, các Trưởng phòng và tất cả công chức, </w:t>
      </w:r>
      <w:r w:rsidR="00163D77">
        <w:rPr>
          <w:sz w:val="28"/>
          <w:szCs w:val="28"/>
        </w:rPr>
        <w:t>người lao động theo</w:t>
      </w:r>
      <w:r w:rsidRPr="00A31EE5">
        <w:rPr>
          <w:sz w:val="28"/>
          <w:szCs w:val="28"/>
        </w:rPr>
        <w:t xml:space="preserve"> vị trí việc làm, nhiệm vụ được giao và các quy định có liên quan chủ động, phối hợp để thực hiện </w:t>
      </w:r>
      <w:r w:rsidR="00A31EE5" w:rsidRPr="00A31EE5">
        <w:rPr>
          <w:color w:val="000000"/>
          <w:sz w:val="28"/>
          <w:szCs w:val="28"/>
        </w:rPr>
        <w:t xml:space="preserve">Quyết định số </w:t>
      </w:r>
      <w:r w:rsidR="00163D77" w:rsidRPr="006C1E18">
        <w:rPr>
          <w:color w:val="000000"/>
          <w:spacing w:val="-2"/>
          <w:sz w:val="28"/>
          <w:szCs w:val="28"/>
        </w:rPr>
        <w:t>1399/QĐ-UBND-HC</w:t>
      </w:r>
      <w:r w:rsidR="00163D77" w:rsidRPr="00A31EE5">
        <w:rPr>
          <w:sz w:val="28"/>
          <w:szCs w:val="28"/>
        </w:rPr>
        <w:t xml:space="preserve"> </w:t>
      </w:r>
      <w:r w:rsidRPr="00A31EE5">
        <w:rPr>
          <w:sz w:val="28"/>
          <w:szCs w:val="28"/>
        </w:rPr>
        <w:t>và công tá</w:t>
      </w:r>
      <w:r w:rsidR="00163D77">
        <w:rPr>
          <w:sz w:val="28"/>
          <w:szCs w:val="28"/>
        </w:rPr>
        <w:t>c cải cách hành chính nói chung, tập trung thực hiện có hiệu quả công tác cải cách thủ tục hành chính theo thẩm quyền.</w:t>
      </w:r>
    </w:p>
    <w:p w:rsidR="005572ED" w:rsidRPr="00BA20BA" w:rsidRDefault="005572ED" w:rsidP="00BC6201">
      <w:pPr>
        <w:spacing w:before="120" w:after="120"/>
        <w:ind w:firstLine="720"/>
        <w:jc w:val="both"/>
        <w:rPr>
          <w:sz w:val="28"/>
          <w:szCs w:val="28"/>
        </w:rPr>
      </w:pPr>
      <w:r w:rsidRPr="00CF44EC">
        <w:rPr>
          <w:b/>
          <w:sz w:val="28"/>
          <w:szCs w:val="28"/>
        </w:rPr>
        <w:t>2.</w:t>
      </w:r>
      <w:r w:rsidRPr="00BA20BA">
        <w:rPr>
          <w:sz w:val="28"/>
          <w:szCs w:val="28"/>
        </w:rPr>
        <w:t xml:space="preserve"> Giao công chức </w:t>
      </w:r>
      <w:r w:rsidR="00163D77">
        <w:rPr>
          <w:sz w:val="28"/>
          <w:szCs w:val="28"/>
        </w:rPr>
        <w:t>tham mưu Chánh Thanh tra</w:t>
      </w:r>
      <w:r w:rsidRPr="00BA20BA">
        <w:rPr>
          <w:sz w:val="28"/>
          <w:szCs w:val="28"/>
        </w:rPr>
        <w:t xml:space="preserve"> thực hiện các lĩnh vực/tiêu chí</w:t>
      </w:r>
      <w:r w:rsidR="00A31EE5">
        <w:rPr>
          <w:sz w:val="28"/>
          <w:szCs w:val="28"/>
        </w:rPr>
        <w:t>/tiêu chí thành phần</w:t>
      </w:r>
      <w:r w:rsidR="00AA2A4F">
        <w:rPr>
          <w:sz w:val="28"/>
          <w:szCs w:val="28"/>
        </w:rPr>
        <w:t xml:space="preserve"> (kèm Bảng phân công)</w:t>
      </w:r>
      <w:r w:rsidRPr="00BA20BA">
        <w:rPr>
          <w:sz w:val="28"/>
          <w:szCs w:val="28"/>
        </w:rPr>
        <w:t>, cụ thể:</w:t>
      </w:r>
    </w:p>
    <w:p w:rsidR="00252E1F" w:rsidRPr="00BA20BA" w:rsidRDefault="005572ED" w:rsidP="00BC6201">
      <w:pPr>
        <w:spacing w:before="120" w:after="120"/>
        <w:ind w:firstLine="720"/>
        <w:jc w:val="both"/>
        <w:rPr>
          <w:sz w:val="28"/>
          <w:szCs w:val="28"/>
        </w:rPr>
      </w:pPr>
      <w:r w:rsidRPr="00BA20BA">
        <w:rPr>
          <w:sz w:val="28"/>
          <w:szCs w:val="28"/>
        </w:rPr>
        <w:t>- C</w:t>
      </w:r>
      <w:r w:rsidR="00467A47" w:rsidRPr="00BA20BA">
        <w:rPr>
          <w:sz w:val="28"/>
          <w:szCs w:val="28"/>
        </w:rPr>
        <w:t xml:space="preserve">ông chức </w:t>
      </w:r>
      <w:r w:rsidR="00324F2F" w:rsidRPr="00BA20BA">
        <w:rPr>
          <w:sz w:val="28"/>
          <w:szCs w:val="28"/>
        </w:rPr>
        <w:t xml:space="preserve">Chuyên </w:t>
      </w:r>
      <w:r w:rsidR="00467A47" w:rsidRPr="00BA20BA">
        <w:rPr>
          <w:sz w:val="28"/>
          <w:szCs w:val="28"/>
        </w:rPr>
        <w:t>trách cải cách hành chính</w:t>
      </w:r>
      <w:r w:rsidRPr="00BA20BA">
        <w:rPr>
          <w:sz w:val="28"/>
          <w:szCs w:val="28"/>
        </w:rPr>
        <w:t xml:space="preserve">: </w:t>
      </w:r>
      <w:r w:rsidR="00163D77">
        <w:rPr>
          <w:sz w:val="28"/>
          <w:szCs w:val="28"/>
        </w:rPr>
        <w:t>c</w:t>
      </w:r>
      <w:r w:rsidR="00467A47" w:rsidRPr="00BA20BA">
        <w:rPr>
          <w:sz w:val="28"/>
          <w:szCs w:val="28"/>
        </w:rPr>
        <w:t>ông tác chỉ đạo, điều hành cải cách hành chính; hoàn thiện và tổ chức thực hiện hệ thống văn bản pháp quy.</w:t>
      </w:r>
    </w:p>
    <w:p w:rsidR="00AB61E2" w:rsidRPr="00163D77" w:rsidRDefault="005572ED" w:rsidP="00BC6201">
      <w:pPr>
        <w:spacing w:before="120" w:after="120"/>
        <w:ind w:firstLine="720"/>
        <w:jc w:val="both"/>
        <w:rPr>
          <w:spacing w:val="-10"/>
          <w:sz w:val="28"/>
          <w:szCs w:val="28"/>
        </w:rPr>
      </w:pPr>
      <w:r w:rsidRPr="00163D77">
        <w:rPr>
          <w:spacing w:val="-10"/>
          <w:sz w:val="28"/>
          <w:szCs w:val="28"/>
        </w:rPr>
        <w:t xml:space="preserve">- </w:t>
      </w:r>
      <w:r w:rsidR="00A31EE5" w:rsidRPr="00163D77">
        <w:rPr>
          <w:spacing w:val="-10"/>
          <w:sz w:val="28"/>
          <w:szCs w:val="28"/>
        </w:rPr>
        <w:t>Công chức</w:t>
      </w:r>
      <w:r w:rsidR="00163D77" w:rsidRPr="00163D77">
        <w:rPr>
          <w:spacing w:val="-10"/>
          <w:sz w:val="28"/>
          <w:szCs w:val="28"/>
        </w:rPr>
        <w:t xml:space="preserve"> Đ</w:t>
      </w:r>
      <w:r w:rsidR="00AB61E2" w:rsidRPr="00163D77">
        <w:rPr>
          <w:spacing w:val="-10"/>
          <w:sz w:val="28"/>
          <w:szCs w:val="28"/>
        </w:rPr>
        <w:t>ầu mối kiểm soát thủ tục hành chính</w:t>
      </w:r>
      <w:r w:rsidR="00163D77" w:rsidRPr="00163D77">
        <w:rPr>
          <w:spacing w:val="-10"/>
          <w:sz w:val="28"/>
          <w:szCs w:val="28"/>
        </w:rPr>
        <w:t xml:space="preserve">: cải cách </w:t>
      </w:r>
      <w:r w:rsidR="005F251B" w:rsidRPr="00163D77">
        <w:rPr>
          <w:spacing w:val="-10"/>
          <w:sz w:val="28"/>
          <w:szCs w:val="28"/>
        </w:rPr>
        <w:t>thủ tục hành chính.</w:t>
      </w:r>
    </w:p>
    <w:p w:rsidR="005F251B" w:rsidRPr="00BA20BA" w:rsidRDefault="005572ED" w:rsidP="00BC6201">
      <w:pPr>
        <w:spacing w:before="120" w:after="120"/>
        <w:ind w:firstLine="720"/>
        <w:jc w:val="both"/>
        <w:rPr>
          <w:sz w:val="28"/>
          <w:szCs w:val="28"/>
        </w:rPr>
      </w:pPr>
      <w:r w:rsidRPr="00BA20BA">
        <w:rPr>
          <w:sz w:val="28"/>
          <w:szCs w:val="28"/>
        </w:rPr>
        <w:t>- C</w:t>
      </w:r>
      <w:r w:rsidR="00324F2F" w:rsidRPr="00BA20BA">
        <w:rPr>
          <w:sz w:val="28"/>
          <w:szCs w:val="28"/>
        </w:rPr>
        <w:t>ông chức Tổ chức</w:t>
      </w:r>
      <w:r w:rsidRPr="00BA20BA">
        <w:rPr>
          <w:sz w:val="28"/>
          <w:szCs w:val="28"/>
        </w:rPr>
        <w:t>:</w:t>
      </w:r>
      <w:r w:rsidR="00163D77">
        <w:rPr>
          <w:sz w:val="28"/>
          <w:szCs w:val="28"/>
        </w:rPr>
        <w:t xml:space="preserve"> c</w:t>
      </w:r>
      <w:r w:rsidR="00324F2F" w:rsidRPr="00BA20BA">
        <w:rPr>
          <w:sz w:val="28"/>
          <w:szCs w:val="28"/>
        </w:rPr>
        <w:t>ải cách tổ chức bộ máy</w:t>
      </w:r>
      <w:r w:rsidR="00CF44EC">
        <w:rPr>
          <w:sz w:val="28"/>
          <w:szCs w:val="28"/>
        </w:rPr>
        <w:t xml:space="preserve"> hành chính</w:t>
      </w:r>
      <w:r w:rsidR="00324F2F" w:rsidRPr="00BA20BA">
        <w:rPr>
          <w:sz w:val="28"/>
          <w:szCs w:val="28"/>
        </w:rPr>
        <w:t>; xây dựng và nâng cao chất lượng đội ngũ công chức.</w:t>
      </w:r>
    </w:p>
    <w:p w:rsidR="00324F2F" w:rsidRPr="00BA20BA" w:rsidRDefault="00041752" w:rsidP="00BC6201">
      <w:pPr>
        <w:spacing w:before="120" w:after="120"/>
        <w:ind w:firstLine="720"/>
        <w:jc w:val="both"/>
        <w:rPr>
          <w:sz w:val="28"/>
          <w:szCs w:val="28"/>
        </w:rPr>
      </w:pPr>
      <w:r w:rsidRPr="00BA20BA">
        <w:rPr>
          <w:sz w:val="28"/>
          <w:szCs w:val="28"/>
        </w:rPr>
        <w:t>-</w:t>
      </w:r>
      <w:r w:rsidR="00324F2F" w:rsidRPr="00BA20BA">
        <w:rPr>
          <w:sz w:val="28"/>
          <w:szCs w:val="28"/>
        </w:rPr>
        <w:t xml:space="preserve"> </w:t>
      </w:r>
      <w:r w:rsidRPr="00BA20BA">
        <w:rPr>
          <w:sz w:val="28"/>
          <w:szCs w:val="28"/>
        </w:rPr>
        <w:t>C</w:t>
      </w:r>
      <w:r w:rsidR="00324F2F" w:rsidRPr="00BA20BA">
        <w:rPr>
          <w:sz w:val="28"/>
          <w:szCs w:val="28"/>
        </w:rPr>
        <w:t>ông chức Kế toán</w:t>
      </w:r>
      <w:r w:rsidR="00163D77">
        <w:rPr>
          <w:sz w:val="28"/>
          <w:szCs w:val="28"/>
        </w:rPr>
        <w:t>:</w:t>
      </w:r>
      <w:r w:rsidRPr="00BA20BA">
        <w:rPr>
          <w:sz w:val="28"/>
          <w:szCs w:val="28"/>
        </w:rPr>
        <w:t xml:space="preserve"> c</w:t>
      </w:r>
      <w:r w:rsidR="00324F2F" w:rsidRPr="00BA20BA">
        <w:rPr>
          <w:sz w:val="28"/>
          <w:szCs w:val="28"/>
        </w:rPr>
        <w:t>ải cách tài chính công.</w:t>
      </w:r>
    </w:p>
    <w:p w:rsidR="00324F2F" w:rsidRPr="00BA20BA" w:rsidRDefault="00041752" w:rsidP="00BC6201">
      <w:pPr>
        <w:spacing w:before="120" w:after="120"/>
        <w:ind w:firstLine="720"/>
        <w:jc w:val="both"/>
        <w:rPr>
          <w:sz w:val="28"/>
          <w:szCs w:val="28"/>
        </w:rPr>
      </w:pPr>
      <w:r w:rsidRPr="00BA20BA">
        <w:rPr>
          <w:sz w:val="28"/>
          <w:szCs w:val="28"/>
        </w:rPr>
        <w:t xml:space="preserve">- Công chức </w:t>
      </w:r>
      <w:r w:rsidR="004E051A">
        <w:rPr>
          <w:sz w:val="28"/>
          <w:szCs w:val="28"/>
        </w:rPr>
        <w:t>Công nghệ thông tin: h</w:t>
      </w:r>
      <w:r w:rsidR="00324F2F" w:rsidRPr="00BA20BA">
        <w:rPr>
          <w:sz w:val="28"/>
          <w:szCs w:val="28"/>
        </w:rPr>
        <w:t>iện đại hóa nền hành chính (ngoại trừ tiêu chí 7.</w:t>
      </w:r>
      <w:r w:rsidR="004E051A">
        <w:rPr>
          <w:sz w:val="28"/>
          <w:szCs w:val="28"/>
        </w:rPr>
        <w:t>5.1, 7.5.2, 7.5.3</w:t>
      </w:r>
      <w:r w:rsidR="00324F2F" w:rsidRPr="00BA20BA">
        <w:rPr>
          <w:sz w:val="28"/>
          <w:szCs w:val="28"/>
        </w:rPr>
        <w:t>).</w:t>
      </w:r>
    </w:p>
    <w:p w:rsidR="00BC6201" w:rsidRPr="00BA20BA" w:rsidRDefault="00BC6201" w:rsidP="00BC6201">
      <w:pPr>
        <w:spacing w:before="120" w:after="120"/>
        <w:ind w:firstLine="720"/>
        <w:jc w:val="both"/>
        <w:rPr>
          <w:sz w:val="28"/>
          <w:szCs w:val="28"/>
        </w:rPr>
      </w:pPr>
      <w:r w:rsidRPr="00D34A5C">
        <w:rPr>
          <w:b/>
          <w:sz w:val="28"/>
          <w:szCs w:val="28"/>
        </w:rPr>
        <w:t>3.</w:t>
      </w:r>
      <w:r w:rsidRPr="00BA20BA">
        <w:rPr>
          <w:sz w:val="28"/>
          <w:szCs w:val="28"/>
        </w:rPr>
        <w:t xml:space="preserve"> </w:t>
      </w:r>
      <w:r w:rsidR="00CF5A06" w:rsidRPr="00BA20BA">
        <w:rPr>
          <w:sz w:val="28"/>
          <w:szCs w:val="28"/>
        </w:rPr>
        <w:t>Ban Điều hành ISO cơ quan đề xuất t</w:t>
      </w:r>
      <w:r w:rsidR="00A31EE5">
        <w:rPr>
          <w:sz w:val="28"/>
          <w:szCs w:val="28"/>
        </w:rPr>
        <w:t xml:space="preserve">iêu chí thành phần </w:t>
      </w:r>
      <w:r w:rsidR="00AA2A4F" w:rsidRPr="00BA20BA">
        <w:rPr>
          <w:sz w:val="28"/>
          <w:szCs w:val="28"/>
        </w:rPr>
        <w:t>7.</w:t>
      </w:r>
      <w:r w:rsidR="00AA2A4F">
        <w:rPr>
          <w:sz w:val="28"/>
          <w:szCs w:val="28"/>
        </w:rPr>
        <w:t xml:space="preserve">5.1, 7.5.2, 7.5.3 </w:t>
      </w:r>
      <w:r w:rsidR="00CF44EC">
        <w:rPr>
          <w:sz w:val="28"/>
          <w:szCs w:val="28"/>
        </w:rPr>
        <w:t>tại</w:t>
      </w:r>
      <w:r w:rsidRPr="00BA20BA">
        <w:rPr>
          <w:sz w:val="28"/>
          <w:szCs w:val="28"/>
        </w:rPr>
        <w:t xml:space="preserve"> </w:t>
      </w:r>
      <w:r w:rsidR="00AA2A4F">
        <w:rPr>
          <w:sz w:val="28"/>
          <w:szCs w:val="28"/>
        </w:rPr>
        <w:t>Bảng</w:t>
      </w:r>
      <w:r w:rsidRPr="00BA20BA">
        <w:rPr>
          <w:sz w:val="28"/>
          <w:szCs w:val="28"/>
        </w:rPr>
        <w:t xml:space="preserve"> 1 </w:t>
      </w:r>
      <w:r w:rsidR="00AA2A4F">
        <w:rPr>
          <w:sz w:val="28"/>
          <w:szCs w:val="28"/>
        </w:rPr>
        <w:t>kèm theo</w:t>
      </w:r>
      <w:r w:rsidRPr="00BA20BA">
        <w:rPr>
          <w:sz w:val="28"/>
          <w:szCs w:val="28"/>
        </w:rPr>
        <w:t xml:space="preserve"> Quyết định số </w:t>
      </w:r>
      <w:r w:rsidR="00A31EE5" w:rsidRPr="00A31EE5">
        <w:rPr>
          <w:color w:val="000000"/>
          <w:sz w:val="28"/>
          <w:szCs w:val="28"/>
        </w:rPr>
        <w:t>Quyết định số 190/QĐ-UBND</w:t>
      </w:r>
      <w:r w:rsidRPr="00BA20BA">
        <w:rPr>
          <w:sz w:val="28"/>
          <w:szCs w:val="28"/>
        </w:rPr>
        <w:t>.</w:t>
      </w:r>
    </w:p>
    <w:p w:rsidR="0054418B" w:rsidRPr="00BA20BA" w:rsidRDefault="00BC6201" w:rsidP="00BC6201">
      <w:pPr>
        <w:spacing w:before="120" w:after="120"/>
        <w:ind w:firstLine="720"/>
        <w:jc w:val="both"/>
        <w:rPr>
          <w:sz w:val="28"/>
          <w:szCs w:val="28"/>
        </w:rPr>
      </w:pPr>
      <w:r w:rsidRPr="00D34A5C">
        <w:rPr>
          <w:b/>
          <w:sz w:val="28"/>
          <w:szCs w:val="28"/>
        </w:rPr>
        <w:t>4.</w:t>
      </w:r>
      <w:r w:rsidRPr="00BA20BA">
        <w:rPr>
          <w:sz w:val="28"/>
          <w:szCs w:val="28"/>
        </w:rPr>
        <w:t xml:space="preserve"> </w:t>
      </w:r>
      <w:r w:rsidR="0054418B" w:rsidRPr="00BA20BA">
        <w:rPr>
          <w:sz w:val="28"/>
          <w:szCs w:val="28"/>
        </w:rPr>
        <w:t xml:space="preserve">Phân công Phó Chánh Thanh tra </w:t>
      </w:r>
      <w:r w:rsidR="00A31EE5">
        <w:rPr>
          <w:sz w:val="28"/>
          <w:szCs w:val="28"/>
        </w:rPr>
        <w:t>phụ trách Hành chính, pháp chế</w:t>
      </w:r>
      <w:r w:rsidR="0054418B" w:rsidRPr="00BA20BA">
        <w:rPr>
          <w:sz w:val="28"/>
          <w:szCs w:val="28"/>
        </w:rPr>
        <w:t xml:space="preserve"> theo dõi, kiểm tra, đôn đốc việc thực hiện các nội dung trên; kịp thời đề xuất, báo cáo Chánh Than</w:t>
      </w:r>
      <w:r w:rsidRPr="00BA20BA">
        <w:rPr>
          <w:sz w:val="28"/>
          <w:szCs w:val="28"/>
        </w:rPr>
        <w:t>h tra chỉ đạo.</w:t>
      </w:r>
    </w:p>
    <w:p w:rsidR="00BC6201" w:rsidRPr="00BA20BA" w:rsidRDefault="00BC6201" w:rsidP="00BC6201">
      <w:pPr>
        <w:spacing w:before="120"/>
        <w:ind w:firstLine="720"/>
        <w:jc w:val="both"/>
        <w:rPr>
          <w:sz w:val="28"/>
          <w:szCs w:val="28"/>
        </w:rPr>
      </w:pPr>
      <w:r w:rsidRPr="00BA20BA">
        <w:rPr>
          <w:sz w:val="28"/>
          <w:szCs w:val="28"/>
        </w:rPr>
        <w:lastRenderedPageBreak/>
        <w:t xml:space="preserve">Yêu cầu các Phó Chánh Thanh tra Tỉnh, Chánh Văn phòng, các Trưởng phòng và tất cả công chức, </w:t>
      </w:r>
      <w:r w:rsidR="00AA2A4F">
        <w:rPr>
          <w:sz w:val="28"/>
          <w:szCs w:val="28"/>
        </w:rPr>
        <w:t>người lao động phối hợp</w:t>
      </w:r>
      <w:r w:rsidRPr="00BA20BA">
        <w:rPr>
          <w:sz w:val="28"/>
          <w:szCs w:val="28"/>
        </w:rPr>
        <w:t xml:space="preserve"> thực hiện nghiêm, </w:t>
      </w:r>
      <w:r w:rsidR="00AA2A4F">
        <w:rPr>
          <w:sz w:val="28"/>
          <w:szCs w:val="28"/>
        </w:rPr>
        <w:t xml:space="preserve">có </w:t>
      </w:r>
      <w:r w:rsidRPr="00BA20BA">
        <w:rPr>
          <w:sz w:val="28"/>
          <w:szCs w:val="28"/>
        </w:rPr>
        <w:t>hiệu quả các nội dung trên./.</w:t>
      </w:r>
    </w:p>
    <w:p w:rsidR="002D71AF" w:rsidRPr="00AA2A4F" w:rsidRDefault="002D71AF" w:rsidP="00A507BE">
      <w:pPr>
        <w:ind w:firstLine="720"/>
        <w:jc w:val="both"/>
        <w:rPr>
          <w:sz w:val="36"/>
          <w:szCs w:val="36"/>
        </w:rPr>
      </w:pPr>
    </w:p>
    <w:tbl>
      <w:tblPr>
        <w:tblW w:w="9209" w:type="dxa"/>
        <w:jc w:val="center"/>
        <w:tblInd w:w="411" w:type="dxa"/>
        <w:tblLook w:val="01E0" w:firstRow="1" w:lastRow="1" w:firstColumn="1" w:lastColumn="1" w:noHBand="0" w:noVBand="0"/>
      </w:tblPr>
      <w:tblGrid>
        <w:gridCol w:w="4389"/>
        <w:gridCol w:w="4820"/>
      </w:tblGrid>
      <w:tr w:rsidR="0003664E" w:rsidRPr="00623B9E" w:rsidTr="00623B9E">
        <w:trPr>
          <w:trHeight w:val="1977"/>
          <w:jc w:val="center"/>
        </w:trPr>
        <w:tc>
          <w:tcPr>
            <w:tcW w:w="4389" w:type="dxa"/>
            <w:shd w:val="clear" w:color="auto" w:fill="auto"/>
          </w:tcPr>
          <w:p w:rsidR="0003664E" w:rsidRPr="00623B9E" w:rsidRDefault="0003664E" w:rsidP="00623B9E">
            <w:pPr>
              <w:jc w:val="both"/>
              <w:rPr>
                <w:b/>
              </w:rPr>
            </w:pPr>
            <w:r w:rsidRPr="00623B9E">
              <w:rPr>
                <w:b/>
                <w:i/>
              </w:rPr>
              <w:t xml:space="preserve">Nơi nhận: </w:t>
            </w:r>
          </w:p>
          <w:p w:rsidR="0003664E" w:rsidRPr="00623B9E" w:rsidRDefault="0003664E" w:rsidP="00623B9E">
            <w:pPr>
              <w:jc w:val="both"/>
              <w:rPr>
                <w:sz w:val="22"/>
                <w:szCs w:val="22"/>
              </w:rPr>
            </w:pPr>
            <w:r w:rsidRPr="00623B9E">
              <w:rPr>
                <w:sz w:val="22"/>
                <w:szCs w:val="22"/>
              </w:rPr>
              <w:t>- Như trên;</w:t>
            </w:r>
          </w:p>
          <w:p w:rsidR="0003664E" w:rsidRPr="00623B9E" w:rsidRDefault="00AA2A4F" w:rsidP="00623B9E">
            <w:pPr>
              <w:jc w:val="both"/>
              <w:rPr>
                <w:sz w:val="22"/>
                <w:szCs w:val="22"/>
              </w:rPr>
            </w:pPr>
            <w:r w:rsidRPr="00623B9E">
              <w:rPr>
                <w:sz w:val="22"/>
                <w:szCs w:val="22"/>
              </w:rPr>
              <w:t>- CTTr, các PCTTr;</w:t>
            </w:r>
          </w:p>
          <w:p w:rsidR="00AA2A4F" w:rsidRPr="00623B9E" w:rsidRDefault="00AA2A4F" w:rsidP="00623B9E">
            <w:pPr>
              <w:jc w:val="both"/>
              <w:rPr>
                <w:sz w:val="22"/>
                <w:szCs w:val="22"/>
              </w:rPr>
            </w:pPr>
            <w:r w:rsidRPr="00623B9E">
              <w:rPr>
                <w:sz w:val="22"/>
                <w:szCs w:val="22"/>
              </w:rPr>
              <w:t>- CVP, các TP;</w:t>
            </w:r>
          </w:p>
          <w:p w:rsidR="00AA2A4F" w:rsidRPr="00623B9E" w:rsidRDefault="00AA2A4F" w:rsidP="00623B9E">
            <w:pPr>
              <w:jc w:val="both"/>
              <w:rPr>
                <w:sz w:val="22"/>
                <w:szCs w:val="22"/>
              </w:rPr>
            </w:pPr>
            <w:r w:rsidRPr="00623B9E">
              <w:rPr>
                <w:sz w:val="22"/>
                <w:szCs w:val="22"/>
              </w:rPr>
              <w:t>- CC, NLĐ;</w:t>
            </w:r>
          </w:p>
          <w:p w:rsidR="00AA2A4F" w:rsidRPr="00623B9E" w:rsidRDefault="00AA2A4F" w:rsidP="00623B9E">
            <w:pPr>
              <w:jc w:val="both"/>
              <w:rPr>
                <w:sz w:val="22"/>
                <w:szCs w:val="22"/>
              </w:rPr>
            </w:pPr>
            <w:r w:rsidRPr="00623B9E">
              <w:rPr>
                <w:sz w:val="22"/>
                <w:szCs w:val="22"/>
              </w:rPr>
              <w:t>- Trang TTĐT;</w:t>
            </w:r>
          </w:p>
          <w:p w:rsidR="0003664E" w:rsidRPr="00623B9E" w:rsidRDefault="00AA2A4F" w:rsidP="00623B9E">
            <w:pPr>
              <w:jc w:val="both"/>
              <w:rPr>
                <w:sz w:val="22"/>
                <w:szCs w:val="22"/>
              </w:rPr>
            </w:pPr>
            <w:r w:rsidRPr="00623B9E">
              <w:rPr>
                <w:sz w:val="22"/>
                <w:szCs w:val="22"/>
              </w:rPr>
              <w:t>- Lưu: VT, HC.</w:t>
            </w:r>
          </w:p>
          <w:p w:rsidR="0003664E" w:rsidRPr="00623B9E" w:rsidRDefault="0003664E" w:rsidP="00623B9E">
            <w:pPr>
              <w:jc w:val="both"/>
              <w:rPr>
                <w:b/>
              </w:rPr>
            </w:pPr>
          </w:p>
        </w:tc>
        <w:tc>
          <w:tcPr>
            <w:tcW w:w="4820" w:type="dxa"/>
            <w:shd w:val="clear" w:color="auto" w:fill="auto"/>
          </w:tcPr>
          <w:p w:rsidR="0003664E" w:rsidRPr="00623B9E" w:rsidRDefault="0003664E" w:rsidP="00623B9E">
            <w:pPr>
              <w:tabs>
                <w:tab w:val="center" w:pos="2302"/>
                <w:tab w:val="right" w:pos="4604"/>
              </w:tabs>
              <w:rPr>
                <w:b/>
              </w:rPr>
            </w:pPr>
            <w:r w:rsidRPr="00623B9E">
              <w:rPr>
                <w:b/>
                <w:sz w:val="28"/>
                <w:szCs w:val="28"/>
              </w:rPr>
              <w:tab/>
              <w:t>CHÁNH THANH TRA</w:t>
            </w:r>
            <w:r w:rsidRPr="00623B9E">
              <w:rPr>
                <w:b/>
                <w:sz w:val="28"/>
                <w:szCs w:val="28"/>
              </w:rPr>
              <w:tab/>
            </w:r>
          </w:p>
          <w:p w:rsidR="0003664E" w:rsidRPr="00623B9E" w:rsidRDefault="0003664E" w:rsidP="00623B9E">
            <w:pPr>
              <w:jc w:val="center"/>
              <w:rPr>
                <w:b/>
                <w:sz w:val="28"/>
                <w:szCs w:val="28"/>
              </w:rPr>
            </w:pPr>
          </w:p>
          <w:p w:rsidR="0003664E" w:rsidRPr="00623B9E" w:rsidRDefault="0003664E" w:rsidP="00623B9E">
            <w:pPr>
              <w:jc w:val="center"/>
              <w:rPr>
                <w:b/>
                <w:sz w:val="28"/>
                <w:szCs w:val="28"/>
              </w:rPr>
            </w:pPr>
          </w:p>
          <w:p w:rsidR="0003664E" w:rsidRPr="00623B9E" w:rsidRDefault="0003664E" w:rsidP="00623B9E">
            <w:pPr>
              <w:spacing w:before="60"/>
              <w:jc w:val="center"/>
              <w:rPr>
                <w:b/>
                <w:sz w:val="28"/>
                <w:szCs w:val="28"/>
              </w:rPr>
            </w:pPr>
          </w:p>
          <w:p w:rsidR="0003664E" w:rsidRPr="00623B9E" w:rsidRDefault="0003664E" w:rsidP="00623B9E">
            <w:pPr>
              <w:spacing w:before="60"/>
              <w:jc w:val="center"/>
              <w:rPr>
                <w:b/>
                <w:sz w:val="36"/>
                <w:szCs w:val="36"/>
              </w:rPr>
            </w:pPr>
          </w:p>
          <w:p w:rsidR="00727547" w:rsidRPr="00623B9E" w:rsidRDefault="00727547" w:rsidP="00623B9E">
            <w:pPr>
              <w:spacing w:before="60"/>
              <w:jc w:val="center"/>
              <w:rPr>
                <w:b/>
                <w:sz w:val="36"/>
                <w:szCs w:val="36"/>
              </w:rPr>
            </w:pPr>
          </w:p>
          <w:p w:rsidR="0003664E" w:rsidRPr="00623B9E" w:rsidRDefault="0003664E" w:rsidP="00623B9E">
            <w:pPr>
              <w:jc w:val="center"/>
              <w:rPr>
                <w:b/>
                <w:sz w:val="28"/>
                <w:szCs w:val="28"/>
              </w:rPr>
            </w:pPr>
            <w:r w:rsidRPr="00623B9E">
              <w:rPr>
                <w:b/>
                <w:sz w:val="28"/>
                <w:szCs w:val="28"/>
              </w:rPr>
              <w:t>Dương Hồng Lạc</w:t>
            </w:r>
          </w:p>
        </w:tc>
      </w:tr>
    </w:tbl>
    <w:p w:rsidR="0019495C" w:rsidRPr="003802DE" w:rsidRDefault="0019495C" w:rsidP="003802DE">
      <w:pPr>
        <w:tabs>
          <w:tab w:val="left" w:pos="1200"/>
        </w:tabs>
      </w:pPr>
    </w:p>
    <w:sectPr w:rsidR="0019495C" w:rsidRPr="003802DE" w:rsidSect="00CF44EC">
      <w:footerReference w:type="even" r:id="rId7"/>
      <w:footerReference w:type="default" r:id="rId8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378" w:rsidRDefault="00843378">
      <w:r>
        <w:separator/>
      </w:r>
    </w:p>
  </w:endnote>
  <w:endnote w:type="continuationSeparator" w:id="0">
    <w:p w:rsidR="00843378" w:rsidRDefault="0084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7CD" w:rsidRDefault="00CE07CD" w:rsidP="00D92A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07CD" w:rsidRDefault="00CE07CD" w:rsidP="006E5D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7CD" w:rsidRDefault="00CE07CD" w:rsidP="00D92A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43A1">
      <w:rPr>
        <w:rStyle w:val="PageNumber"/>
        <w:noProof/>
      </w:rPr>
      <w:t>2</w:t>
    </w:r>
    <w:r>
      <w:rPr>
        <w:rStyle w:val="PageNumber"/>
      </w:rPr>
      <w:fldChar w:fldCharType="end"/>
    </w:r>
  </w:p>
  <w:p w:rsidR="00CE07CD" w:rsidRDefault="00CE07CD" w:rsidP="006E5DC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378" w:rsidRDefault="00843378">
      <w:r>
        <w:separator/>
      </w:r>
    </w:p>
  </w:footnote>
  <w:footnote w:type="continuationSeparator" w:id="0">
    <w:p w:rsidR="00843378" w:rsidRDefault="008433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2DE"/>
    <w:rsid w:val="0003664E"/>
    <w:rsid w:val="00041752"/>
    <w:rsid w:val="000503DA"/>
    <w:rsid w:val="00057DC6"/>
    <w:rsid w:val="00074A56"/>
    <w:rsid w:val="00077960"/>
    <w:rsid w:val="0008145E"/>
    <w:rsid w:val="0008597E"/>
    <w:rsid w:val="000A33C0"/>
    <w:rsid w:val="000B2889"/>
    <w:rsid w:val="000C00C2"/>
    <w:rsid w:val="000D6804"/>
    <w:rsid w:val="000D6EA8"/>
    <w:rsid w:val="000D73B7"/>
    <w:rsid w:val="000E780D"/>
    <w:rsid w:val="000F0B17"/>
    <w:rsid w:val="000F6B46"/>
    <w:rsid w:val="000F799D"/>
    <w:rsid w:val="001055BD"/>
    <w:rsid w:val="00115B7A"/>
    <w:rsid w:val="0013798C"/>
    <w:rsid w:val="00137AD0"/>
    <w:rsid w:val="001501C4"/>
    <w:rsid w:val="00151316"/>
    <w:rsid w:val="00163D77"/>
    <w:rsid w:val="00166216"/>
    <w:rsid w:val="00166D35"/>
    <w:rsid w:val="0018397A"/>
    <w:rsid w:val="0019495C"/>
    <w:rsid w:val="001A4600"/>
    <w:rsid w:val="001A7CB4"/>
    <w:rsid w:val="001B52C6"/>
    <w:rsid w:val="001B60DC"/>
    <w:rsid w:val="001B6DF3"/>
    <w:rsid w:val="001E3BA6"/>
    <w:rsid w:val="001F232B"/>
    <w:rsid w:val="001F42A2"/>
    <w:rsid w:val="002064CA"/>
    <w:rsid w:val="002172DB"/>
    <w:rsid w:val="00217E2F"/>
    <w:rsid w:val="002244B7"/>
    <w:rsid w:val="00231906"/>
    <w:rsid w:val="002330E6"/>
    <w:rsid w:val="00252E1F"/>
    <w:rsid w:val="002674FF"/>
    <w:rsid w:val="00270D49"/>
    <w:rsid w:val="0027636D"/>
    <w:rsid w:val="002A0A12"/>
    <w:rsid w:val="002A76E8"/>
    <w:rsid w:val="002C03ED"/>
    <w:rsid w:val="002D2938"/>
    <w:rsid w:val="002D71AF"/>
    <w:rsid w:val="002F1A67"/>
    <w:rsid w:val="002F1E64"/>
    <w:rsid w:val="002F4990"/>
    <w:rsid w:val="00306074"/>
    <w:rsid w:val="00314922"/>
    <w:rsid w:val="0032295C"/>
    <w:rsid w:val="00324F2F"/>
    <w:rsid w:val="003343A1"/>
    <w:rsid w:val="00341529"/>
    <w:rsid w:val="003443A1"/>
    <w:rsid w:val="003802DE"/>
    <w:rsid w:val="0039617B"/>
    <w:rsid w:val="00397F7E"/>
    <w:rsid w:val="003A1FA9"/>
    <w:rsid w:val="003E02AD"/>
    <w:rsid w:val="004042AC"/>
    <w:rsid w:val="00407FC6"/>
    <w:rsid w:val="00445F9C"/>
    <w:rsid w:val="00446FF2"/>
    <w:rsid w:val="0045467F"/>
    <w:rsid w:val="00467A47"/>
    <w:rsid w:val="0047409D"/>
    <w:rsid w:val="004A5FC3"/>
    <w:rsid w:val="004C0EF7"/>
    <w:rsid w:val="004E051A"/>
    <w:rsid w:val="004E2FD8"/>
    <w:rsid w:val="004F69AD"/>
    <w:rsid w:val="005015C6"/>
    <w:rsid w:val="00524330"/>
    <w:rsid w:val="00531798"/>
    <w:rsid w:val="005330B2"/>
    <w:rsid w:val="00542018"/>
    <w:rsid w:val="00542D00"/>
    <w:rsid w:val="0054418B"/>
    <w:rsid w:val="005514A3"/>
    <w:rsid w:val="005572ED"/>
    <w:rsid w:val="005616D0"/>
    <w:rsid w:val="005812AB"/>
    <w:rsid w:val="0058341E"/>
    <w:rsid w:val="00583F3E"/>
    <w:rsid w:val="00594810"/>
    <w:rsid w:val="005B064E"/>
    <w:rsid w:val="005B21BF"/>
    <w:rsid w:val="005C21ED"/>
    <w:rsid w:val="005C5BB2"/>
    <w:rsid w:val="005E41F4"/>
    <w:rsid w:val="005E528B"/>
    <w:rsid w:val="005F01B8"/>
    <w:rsid w:val="005F2196"/>
    <w:rsid w:val="005F251B"/>
    <w:rsid w:val="006020BC"/>
    <w:rsid w:val="00602CF4"/>
    <w:rsid w:val="0060327A"/>
    <w:rsid w:val="0061609F"/>
    <w:rsid w:val="00623B9E"/>
    <w:rsid w:val="00634B19"/>
    <w:rsid w:val="006369F7"/>
    <w:rsid w:val="00637255"/>
    <w:rsid w:val="00642F29"/>
    <w:rsid w:val="0065325C"/>
    <w:rsid w:val="00655F78"/>
    <w:rsid w:val="00670B08"/>
    <w:rsid w:val="0067203D"/>
    <w:rsid w:val="0068775C"/>
    <w:rsid w:val="00687C03"/>
    <w:rsid w:val="00690D0D"/>
    <w:rsid w:val="006A02AC"/>
    <w:rsid w:val="006C1E18"/>
    <w:rsid w:val="006E5DC2"/>
    <w:rsid w:val="006E671A"/>
    <w:rsid w:val="00700794"/>
    <w:rsid w:val="00727547"/>
    <w:rsid w:val="0074721E"/>
    <w:rsid w:val="00767842"/>
    <w:rsid w:val="00771510"/>
    <w:rsid w:val="007A5DE4"/>
    <w:rsid w:val="007B05E5"/>
    <w:rsid w:val="007C2222"/>
    <w:rsid w:val="007D081A"/>
    <w:rsid w:val="007D473A"/>
    <w:rsid w:val="007D76ED"/>
    <w:rsid w:val="007F61BA"/>
    <w:rsid w:val="00814B8D"/>
    <w:rsid w:val="00831226"/>
    <w:rsid w:val="00842B4A"/>
    <w:rsid w:val="00843378"/>
    <w:rsid w:val="00850847"/>
    <w:rsid w:val="00856B2D"/>
    <w:rsid w:val="008614EA"/>
    <w:rsid w:val="00865442"/>
    <w:rsid w:val="008656C1"/>
    <w:rsid w:val="00865FA6"/>
    <w:rsid w:val="00872C99"/>
    <w:rsid w:val="00881529"/>
    <w:rsid w:val="008B269F"/>
    <w:rsid w:val="008C53F4"/>
    <w:rsid w:val="008E5971"/>
    <w:rsid w:val="00924A22"/>
    <w:rsid w:val="0096152B"/>
    <w:rsid w:val="009625F3"/>
    <w:rsid w:val="00972913"/>
    <w:rsid w:val="009A36AD"/>
    <w:rsid w:val="009A5E8B"/>
    <w:rsid w:val="009B082C"/>
    <w:rsid w:val="009C3D46"/>
    <w:rsid w:val="009D1E2A"/>
    <w:rsid w:val="009E439D"/>
    <w:rsid w:val="009F2C82"/>
    <w:rsid w:val="00A079C9"/>
    <w:rsid w:val="00A16144"/>
    <w:rsid w:val="00A16AFE"/>
    <w:rsid w:val="00A31EE5"/>
    <w:rsid w:val="00A357D2"/>
    <w:rsid w:val="00A45EA8"/>
    <w:rsid w:val="00A507BE"/>
    <w:rsid w:val="00A82A87"/>
    <w:rsid w:val="00A93B3C"/>
    <w:rsid w:val="00AA2A4F"/>
    <w:rsid w:val="00AB04D4"/>
    <w:rsid w:val="00AB61E2"/>
    <w:rsid w:val="00AE153D"/>
    <w:rsid w:val="00AE623E"/>
    <w:rsid w:val="00AF123F"/>
    <w:rsid w:val="00AF7AF3"/>
    <w:rsid w:val="00B007C1"/>
    <w:rsid w:val="00B02209"/>
    <w:rsid w:val="00B10C17"/>
    <w:rsid w:val="00B20845"/>
    <w:rsid w:val="00B52074"/>
    <w:rsid w:val="00B541D0"/>
    <w:rsid w:val="00B57FC8"/>
    <w:rsid w:val="00B70460"/>
    <w:rsid w:val="00B751BE"/>
    <w:rsid w:val="00B939F7"/>
    <w:rsid w:val="00BA20BA"/>
    <w:rsid w:val="00BA706B"/>
    <w:rsid w:val="00BB43C6"/>
    <w:rsid w:val="00BC6201"/>
    <w:rsid w:val="00BC7D10"/>
    <w:rsid w:val="00C07D60"/>
    <w:rsid w:val="00C12B65"/>
    <w:rsid w:val="00C20BD9"/>
    <w:rsid w:val="00C30527"/>
    <w:rsid w:val="00C40E61"/>
    <w:rsid w:val="00C7676E"/>
    <w:rsid w:val="00C776F1"/>
    <w:rsid w:val="00C8225E"/>
    <w:rsid w:val="00C87F72"/>
    <w:rsid w:val="00C90D7D"/>
    <w:rsid w:val="00CD5352"/>
    <w:rsid w:val="00CE07CD"/>
    <w:rsid w:val="00CF44EC"/>
    <w:rsid w:val="00CF5A06"/>
    <w:rsid w:val="00CF71EB"/>
    <w:rsid w:val="00D06654"/>
    <w:rsid w:val="00D12295"/>
    <w:rsid w:val="00D23D01"/>
    <w:rsid w:val="00D34A5C"/>
    <w:rsid w:val="00D44F13"/>
    <w:rsid w:val="00D771DD"/>
    <w:rsid w:val="00D81A73"/>
    <w:rsid w:val="00D8483B"/>
    <w:rsid w:val="00D90B9E"/>
    <w:rsid w:val="00D921BD"/>
    <w:rsid w:val="00D92A23"/>
    <w:rsid w:val="00D95F58"/>
    <w:rsid w:val="00D975FA"/>
    <w:rsid w:val="00D97C9C"/>
    <w:rsid w:val="00DC1DAA"/>
    <w:rsid w:val="00E001E6"/>
    <w:rsid w:val="00E03F31"/>
    <w:rsid w:val="00E36930"/>
    <w:rsid w:val="00E57BC6"/>
    <w:rsid w:val="00E80369"/>
    <w:rsid w:val="00E91359"/>
    <w:rsid w:val="00E95217"/>
    <w:rsid w:val="00E967B3"/>
    <w:rsid w:val="00EB1DA0"/>
    <w:rsid w:val="00EB5005"/>
    <w:rsid w:val="00EE1024"/>
    <w:rsid w:val="00EF1D26"/>
    <w:rsid w:val="00EF2DF1"/>
    <w:rsid w:val="00EF6D53"/>
    <w:rsid w:val="00F2346F"/>
    <w:rsid w:val="00F348E9"/>
    <w:rsid w:val="00F35BF2"/>
    <w:rsid w:val="00F80F67"/>
    <w:rsid w:val="00F83A61"/>
    <w:rsid w:val="00F83FA8"/>
    <w:rsid w:val="00F85088"/>
    <w:rsid w:val="00FB20E5"/>
    <w:rsid w:val="00FC032D"/>
    <w:rsid w:val="00FC05F7"/>
    <w:rsid w:val="00FC5968"/>
    <w:rsid w:val="00FD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02DE"/>
    <w:rPr>
      <w:sz w:val="24"/>
      <w:szCs w:val="24"/>
    </w:rPr>
  </w:style>
  <w:style w:type="character" w:default="1" w:styleId="DefaultParagraphFont">
    <w:name w:val="Default Paragraph Font"/>
    <w:link w:val="1CharCharChar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80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 Char"/>
    <w:next w:val="Normal"/>
    <w:autoRedefine/>
    <w:semiHidden/>
    <w:rsid w:val="000D6804"/>
    <w:pPr>
      <w:spacing w:after="160" w:line="240" w:lineRule="exact"/>
      <w:jc w:val="both"/>
    </w:pPr>
    <w:rPr>
      <w:rFonts w:eastAsia="SimSun"/>
      <w:sz w:val="28"/>
      <w:szCs w:val="22"/>
    </w:rPr>
  </w:style>
  <w:style w:type="paragraph" w:styleId="Footer">
    <w:name w:val="footer"/>
    <w:basedOn w:val="Normal"/>
    <w:rsid w:val="006E5DC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E5DC2"/>
  </w:style>
  <w:style w:type="paragraph" w:customStyle="1" w:styleId="Default">
    <w:name w:val="Default"/>
    <w:rsid w:val="005812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CharCharCharChar">
    <w:name w:val="1 Char Char Char Char"/>
    <w:basedOn w:val="DocumentMap"/>
    <w:link w:val="DefaultParagraphFont"/>
    <w:autoRedefine/>
    <w:rsid w:val="001E3BA6"/>
    <w:pPr>
      <w:widowControl w:val="0"/>
      <w:jc w:val="both"/>
    </w:pPr>
    <w:rPr>
      <w:rFonts w:eastAsia="SimSun" w:cs="Times New Roman"/>
      <w:kern w:val="2"/>
      <w:sz w:val="24"/>
      <w:szCs w:val="24"/>
      <w:lang w:eastAsia="zh-CN"/>
    </w:rPr>
  </w:style>
  <w:style w:type="paragraph" w:styleId="DocumentMap">
    <w:name w:val="Document Map"/>
    <w:basedOn w:val="Normal"/>
    <w:semiHidden/>
    <w:rsid w:val="001E3BA6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02DE"/>
    <w:rPr>
      <w:sz w:val="24"/>
      <w:szCs w:val="24"/>
    </w:rPr>
  </w:style>
  <w:style w:type="character" w:default="1" w:styleId="DefaultParagraphFont">
    <w:name w:val="Default Paragraph Font"/>
    <w:link w:val="1CharCharChar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80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 Char"/>
    <w:next w:val="Normal"/>
    <w:autoRedefine/>
    <w:semiHidden/>
    <w:rsid w:val="000D6804"/>
    <w:pPr>
      <w:spacing w:after="160" w:line="240" w:lineRule="exact"/>
      <w:jc w:val="both"/>
    </w:pPr>
    <w:rPr>
      <w:rFonts w:eastAsia="SimSun"/>
      <w:sz w:val="28"/>
      <w:szCs w:val="22"/>
    </w:rPr>
  </w:style>
  <w:style w:type="paragraph" w:styleId="Footer">
    <w:name w:val="footer"/>
    <w:basedOn w:val="Normal"/>
    <w:rsid w:val="006E5DC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E5DC2"/>
  </w:style>
  <w:style w:type="paragraph" w:customStyle="1" w:styleId="Default">
    <w:name w:val="Default"/>
    <w:rsid w:val="005812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CharCharCharChar">
    <w:name w:val="1 Char Char Char Char"/>
    <w:basedOn w:val="DocumentMap"/>
    <w:link w:val="DefaultParagraphFont"/>
    <w:autoRedefine/>
    <w:rsid w:val="001E3BA6"/>
    <w:pPr>
      <w:widowControl w:val="0"/>
      <w:jc w:val="both"/>
    </w:pPr>
    <w:rPr>
      <w:rFonts w:eastAsia="SimSun" w:cs="Times New Roman"/>
      <w:kern w:val="2"/>
      <w:sz w:val="24"/>
      <w:szCs w:val="24"/>
      <w:lang w:eastAsia="zh-CN"/>
    </w:rPr>
  </w:style>
  <w:style w:type="paragraph" w:styleId="DocumentMap">
    <w:name w:val="Document Map"/>
    <w:basedOn w:val="Normal"/>
    <w:semiHidden/>
    <w:rsid w:val="001E3BA6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8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2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</vt:lpstr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</dc:title>
  <dc:creator>NewWind</dc:creator>
  <cp:lastModifiedBy>User</cp:lastModifiedBy>
  <cp:revision>2</cp:revision>
  <cp:lastPrinted>2016-05-03T05:16:00Z</cp:lastPrinted>
  <dcterms:created xsi:type="dcterms:W3CDTF">2022-02-25T08:11:00Z</dcterms:created>
  <dcterms:modified xsi:type="dcterms:W3CDTF">2022-02-25T08:11:00Z</dcterms:modified>
</cp:coreProperties>
</file>